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FA0" w:rsidRPr="007F10B0" w:rsidRDefault="00494FA0" w:rsidP="00494FA0">
      <w:pPr>
        <w:pStyle w:val="DHSecondaryHeadingOne"/>
        <w:spacing w:after="120"/>
        <w:rPr>
          <w:color w:val="auto"/>
        </w:rPr>
      </w:pPr>
      <w:bookmarkStart w:id="0" w:name="_GoBack"/>
      <w:bookmarkEnd w:id="0"/>
      <w:r w:rsidRPr="007F10B0">
        <w:rPr>
          <w:color w:val="auto"/>
        </w:rPr>
        <w:t>Registered medical practitioner notification form template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369"/>
        <w:gridCol w:w="6804"/>
      </w:tblGrid>
      <w:tr w:rsidR="00494FA0" w:rsidRPr="00B50FF2" w:rsidTr="00D74365">
        <w:trPr>
          <w:trHeight w:val="255"/>
        </w:trPr>
        <w:tc>
          <w:tcPr>
            <w:tcW w:w="10173" w:type="dxa"/>
            <w:gridSpan w:val="2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B12DE2" w:rsidRDefault="00494FA0" w:rsidP="00D74365">
            <w:pPr>
              <w:spacing w:after="0"/>
              <w:rPr>
                <w:i/>
                <w:szCs w:val="24"/>
              </w:rPr>
            </w:pPr>
            <w:r w:rsidRPr="00B12DE2">
              <w:rPr>
                <w:i/>
                <w:szCs w:val="24"/>
              </w:rPr>
              <w:t xml:space="preserve">Health Protection (Notification) Regulations 2010: notification to the </w:t>
            </w:r>
            <w:r>
              <w:rPr>
                <w:i/>
                <w:szCs w:val="24"/>
              </w:rPr>
              <w:t>p</w:t>
            </w:r>
            <w:r w:rsidRPr="00B12DE2">
              <w:rPr>
                <w:i/>
                <w:szCs w:val="24"/>
              </w:rPr>
              <w:t xml:space="preserve">roper </w:t>
            </w:r>
            <w:r>
              <w:rPr>
                <w:i/>
                <w:szCs w:val="24"/>
              </w:rPr>
              <w:t>o</w:t>
            </w:r>
            <w:r w:rsidRPr="00B12DE2">
              <w:rPr>
                <w:i/>
                <w:szCs w:val="24"/>
              </w:rPr>
              <w:t xml:space="preserve">fficer of the </w:t>
            </w:r>
            <w:r>
              <w:rPr>
                <w:i/>
                <w:szCs w:val="24"/>
              </w:rPr>
              <w:t>l</w:t>
            </w:r>
            <w:r w:rsidRPr="00B12DE2">
              <w:rPr>
                <w:i/>
                <w:szCs w:val="24"/>
              </w:rPr>
              <w:t xml:space="preserve">ocal </w:t>
            </w:r>
            <w:r>
              <w:rPr>
                <w:i/>
                <w:szCs w:val="24"/>
              </w:rPr>
              <w:t>a</w:t>
            </w:r>
            <w:r w:rsidRPr="00B12DE2">
              <w:rPr>
                <w:i/>
                <w:szCs w:val="24"/>
              </w:rPr>
              <w:t>uthority</w:t>
            </w:r>
          </w:p>
        </w:tc>
      </w:tr>
      <w:tr w:rsidR="00494FA0" w:rsidRPr="00494FA0" w:rsidTr="00D74365">
        <w:trPr>
          <w:trHeight w:val="255"/>
        </w:trPr>
        <w:tc>
          <w:tcPr>
            <w:tcW w:w="10173" w:type="dxa"/>
            <w:gridSpan w:val="2"/>
            <w:shd w:val="clear" w:color="auto" w:fill="D9D9D9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 xml:space="preserve">Registered Medical Practitioner reporting the </w:t>
            </w:r>
            <w:r>
              <w:rPr>
                <w:rFonts w:ascii="Arial" w:hAnsi="Arial" w:cs="Arial"/>
              </w:rPr>
              <w:t>disease</w:t>
            </w: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before="100" w:beforeAutospacing="1" w:after="0"/>
              <w:ind w:left="-57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before="100" w:beforeAutospacing="1" w:after="0" w:afterAutospacing="1"/>
              <w:ind w:left="-57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pStyle w:val="NoSpacing"/>
              <w:spacing w:before="100" w:beforeAutospacing="1"/>
              <w:ind w:left="-57"/>
              <w:rPr>
                <w:sz w:val="22"/>
                <w:szCs w:val="22"/>
              </w:rPr>
            </w:pPr>
            <w:r w:rsidRPr="00494FA0">
              <w:rPr>
                <w:sz w:val="22"/>
                <w:szCs w:val="22"/>
              </w:rPr>
              <w:t>Address</w:t>
            </w: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before="100" w:beforeAutospacing="1" w:after="0"/>
              <w:ind w:left="-57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before="100" w:beforeAutospacing="1" w:after="0"/>
              <w:ind w:left="-57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 xml:space="preserve">Post code </w:t>
            </w: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before="100" w:beforeAutospacing="1" w:after="0"/>
              <w:ind w:left="-57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75"/>
        </w:trPr>
        <w:tc>
          <w:tcPr>
            <w:tcW w:w="3369" w:type="dxa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before="100" w:beforeAutospacing="1" w:after="0"/>
              <w:ind w:left="-57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 xml:space="preserve">Contact number </w:t>
            </w: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before="100" w:beforeAutospacing="1" w:after="0"/>
              <w:ind w:left="-57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tcBorders>
              <w:bottom w:val="single" w:sz="6" w:space="0" w:color="auto"/>
            </w:tcBorders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before="100" w:beforeAutospacing="1" w:after="0"/>
              <w:ind w:left="-57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>Date of notification</w:t>
            </w:r>
          </w:p>
        </w:tc>
        <w:tc>
          <w:tcPr>
            <w:tcW w:w="6804" w:type="dxa"/>
            <w:tcBorders>
              <w:bottom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before="100" w:beforeAutospacing="1" w:after="0"/>
              <w:ind w:left="-57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10173" w:type="dxa"/>
            <w:gridSpan w:val="2"/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 xml:space="preserve"> Notifiable disease</w:t>
            </w:r>
          </w:p>
        </w:tc>
      </w:tr>
      <w:tr w:rsidR="00494FA0" w:rsidRPr="00494FA0" w:rsidTr="00D74365">
        <w:trPr>
          <w:trHeight w:val="285"/>
        </w:trPr>
        <w:tc>
          <w:tcPr>
            <w:tcW w:w="3369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pStyle w:val="NoSpacing"/>
              <w:rPr>
                <w:sz w:val="22"/>
                <w:szCs w:val="22"/>
              </w:rPr>
            </w:pPr>
            <w:r w:rsidRPr="00494FA0">
              <w:rPr>
                <w:sz w:val="22"/>
                <w:szCs w:val="22"/>
              </w:rPr>
              <w:t>Disease, infection or contamination</w:t>
            </w:r>
          </w:p>
          <w:p w:rsidR="00494FA0" w:rsidRPr="00494FA0" w:rsidRDefault="00494FA0" w:rsidP="00494FA0">
            <w:pPr>
              <w:pStyle w:val="NoSpacing"/>
              <w:rPr>
                <w:sz w:val="22"/>
                <w:szCs w:val="22"/>
              </w:rPr>
            </w:pPr>
          </w:p>
          <w:p w:rsidR="00494FA0" w:rsidRPr="00494FA0" w:rsidRDefault="00494FA0" w:rsidP="00494FA0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</w:tr>
      <w:tr w:rsidR="00494FA0" w:rsidRPr="00494FA0" w:rsidTr="005D3071">
        <w:trPr>
          <w:trHeight w:val="476"/>
        </w:trPr>
        <w:tc>
          <w:tcPr>
            <w:tcW w:w="3369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04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>Date of onset of symptoms</w:t>
            </w: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 xml:space="preserve">Date of diagnosis </w:t>
            </w: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308"/>
        </w:trPr>
        <w:tc>
          <w:tcPr>
            <w:tcW w:w="3369" w:type="dxa"/>
            <w:tcBorders>
              <w:bottom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>Date of death (if patient died)</w:t>
            </w:r>
          </w:p>
        </w:tc>
        <w:tc>
          <w:tcPr>
            <w:tcW w:w="6804" w:type="dxa"/>
            <w:tcBorders>
              <w:bottom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10173" w:type="dxa"/>
            <w:gridSpan w:val="2"/>
            <w:shd w:val="clear" w:color="auto" w:fill="D9D9D9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 xml:space="preserve">Index case details </w:t>
            </w: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>First name</w:t>
            </w: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 xml:space="preserve">Surname </w:t>
            </w: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>Gender (M/F)</w:t>
            </w: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>DOB</w:t>
            </w: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>Ethnicity</w:t>
            </w: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 xml:space="preserve">NHS number </w:t>
            </w:r>
          </w:p>
        </w:tc>
        <w:tc>
          <w:tcPr>
            <w:tcW w:w="6804" w:type="dxa"/>
            <w:tcBorders>
              <w:bottom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</w:tr>
      <w:tr w:rsidR="00D74365" w:rsidRPr="00494FA0" w:rsidTr="00D74365">
        <w:trPr>
          <w:trHeight w:val="330"/>
        </w:trPr>
        <w:tc>
          <w:tcPr>
            <w:tcW w:w="3369" w:type="dxa"/>
            <w:vMerge w:val="restart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74365" w:rsidRPr="00494FA0" w:rsidRDefault="00D74365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>Home address</w:t>
            </w: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74365" w:rsidRPr="00494FA0" w:rsidRDefault="00D74365" w:rsidP="00D74365">
            <w:pPr>
              <w:spacing w:before="100" w:beforeAutospacing="1" w:after="0"/>
              <w:rPr>
                <w:rFonts w:ascii="Arial" w:hAnsi="Arial" w:cs="Arial"/>
              </w:rPr>
            </w:pPr>
          </w:p>
        </w:tc>
      </w:tr>
      <w:tr w:rsidR="00D74365" w:rsidRPr="00494FA0" w:rsidTr="005D3071">
        <w:trPr>
          <w:trHeight w:val="196"/>
        </w:trPr>
        <w:tc>
          <w:tcPr>
            <w:tcW w:w="3369" w:type="dxa"/>
            <w:vMerge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74365" w:rsidRPr="00494FA0" w:rsidRDefault="00D74365" w:rsidP="00494FA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74365" w:rsidRPr="00494FA0" w:rsidRDefault="00D74365" w:rsidP="00D74365">
            <w:pPr>
              <w:spacing w:before="100" w:beforeAutospacing="1" w:after="0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>Post code</w:t>
            </w: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vMerge w:val="restart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>Current residence if not home address</w:t>
            </w: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vMerge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>Post code</w:t>
            </w: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>Contact number</w:t>
            </w: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>Occupation (if relevant)</w:t>
            </w: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>Work/education address (if relevant)</w:t>
            </w: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>Post code</w:t>
            </w: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>Contact number</w:t>
            </w: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</w:tr>
      <w:tr w:rsidR="00494FA0" w:rsidRPr="00494FA0" w:rsidTr="00D74365">
        <w:trPr>
          <w:trHeight w:val="255"/>
        </w:trPr>
        <w:tc>
          <w:tcPr>
            <w:tcW w:w="336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>Overseas travel, if relevant</w:t>
            </w:r>
          </w:p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>(destinations &amp; dates)</w:t>
            </w:r>
          </w:p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  <w:r w:rsidRPr="00494F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04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94FA0" w:rsidRPr="00494FA0" w:rsidRDefault="00494FA0" w:rsidP="00494FA0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D72844" w:rsidRDefault="00D72844" w:rsidP="00D72844">
      <w:pPr>
        <w:pStyle w:val="NoSpacing"/>
        <w:rPr>
          <w:sz w:val="22"/>
          <w:szCs w:val="22"/>
        </w:rPr>
      </w:pPr>
      <w:r>
        <w:rPr>
          <w:b/>
          <w:spacing w:val="-3"/>
          <w:w w:val="110"/>
          <w:sz w:val="20"/>
        </w:rPr>
        <w:t>Pl</w:t>
      </w:r>
      <w:r>
        <w:rPr>
          <w:b/>
          <w:spacing w:val="-4"/>
          <w:w w:val="110"/>
          <w:sz w:val="20"/>
        </w:rPr>
        <w:t xml:space="preserve">ease </w:t>
      </w:r>
      <w:r>
        <w:rPr>
          <w:b/>
          <w:w w:val="110"/>
          <w:sz w:val="20"/>
        </w:rPr>
        <w:t>send</w:t>
      </w:r>
      <w:r>
        <w:rPr>
          <w:b/>
          <w:spacing w:val="-7"/>
          <w:w w:val="110"/>
          <w:sz w:val="20"/>
        </w:rPr>
        <w:t xml:space="preserve"> </w:t>
      </w:r>
      <w:r>
        <w:rPr>
          <w:b/>
          <w:w w:val="110"/>
          <w:sz w:val="20"/>
        </w:rPr>
        <w:t>completed</w:t>
      </w:r>
      <w:r>
        <w:rPr>
          <w:b/>
          <w:spacing w:val="-19"/>
          <w:w w:val="110"/>
          <w:sz w:val="20"/>
        </w:rPr>
        <w:t xml:space="preserve"> </w:t>
      </w:r>
      <w:r>
        <w:rPr>
          <w:b/>
          <w:w w:val="110"/>
          <w:sz w:val="20"/>
        </w:rPr>
        <w:t>form</w:t>
      </w:r>
      <w:r w:rsidR="00377924">
        <w:rPr>
          <w:b/>
          <w:w w:val="110"/>
          <w:sz w:val="20"/>
        </w:rPr>
        <w:t>s</w:t>
      </w:r>
      <w:r>
        <w:rPr>
          <w:b/>
          <w:spacing w:val="-3"/>
          <w:w w:val="110"/>
          <w:sz w:val="20"/>
        </w:rPr>
        <w:t xml:space="preserve"> </w:t>
      </w:r>
      <w:r>
        <w:rPr>
          <w:b/>
          <w:w w:val="110"/>
          <w:sz w:val="20"/>
        </w:rPr>
        <w:t>to</w:t>
      </w:r>
      <w:r>
        <w:rPr>
          <w:b/>
          <w:spacing w:val="-14"/>
          <w:w w:val="110"/>
          <w:sz w:val="20"/>
        </w:rPr>
        <w:t xml:space="preserve"> </w:t>
      </w:r>
      <w:r>
        <w:rPr>
          <w:b/>
          <w:w w:val="110"/>
          <w:sz w:val="20"/>
        </w:rPr>
        <w:t>the proper</w:t>
      </w:r>
      <w:r>
        <w:rPr>
          <w:b/>
          <w:spacing w:val="-6"/>
          <w:w w:val="110"/>
          <w:sz w:val="20"/>
        </w:rPr>
        <w:t xml:space="preserve"> </w:t>
      </w:r>
      <w:r>
        <w:rPr>
          <w:b/>
          <w:w w:val="110"/>
          <w:sz w:val="20"/>
        </w:rPr>
        <w:t>officer</w:t>
      </w:r>
      <w:r>
        <w:rPr>
          <w:b/>
          <w:spacing w:val="8"/>
          <w:w w:val="110"/>
          <w:sz w:val="20"/>
        </w:rPr>
        <w:t xml:space="preserve"> </w:t>
      </w:r>
      <w:r>
        <w:rPr>
          <w:b/>
          <w:w w:val="110"/>
          <w:sz w:val="20"/>
        </w:rPr>
        <w:t>of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the</w:t>
      </w:r>
      <w:r>
        <w:rPr>
          <w:b/>
          <w:spacing w:val="1"/>
          <w:w w:val="110"/>
          <w:sz w:val="20"/>
        </w:rPr>
        <w:t xml:space="preserve"> </w:t>
      </w:r>
      <w:r>
        <w:rPr>
          <w:b/>
          <w:w w:val="110"/>
          <w:sz w:val="20"/>
        </w:rPr>
        <w:t>local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authority</w:t>
      </w:r>
      <w:r>
        <w:rPr>
          <w:b/>
          <w:spacing w:val="-4"/>
          <w:w w:val="110"/>
          <w:sz w:val="20"/>
        </w:rPr>
        <w:t xml:space="preserve"> </w:t>
      </w:r>
      <w:r>
        <w:rPr>
          <w:b/>
          <w:w w:val="110"/>
          <w:sz w:val="20"/>
        </w:rPr>
        <w:t>or</w:t>
      </w:r>
      <w:r>
        <w:rPr>
          <w:b/>
          <w:spacing w:val="-6"/>
          <w:w w:val="110"/>
          <w:sz w:val="20"/>
        </w:rPr>
        <w:t xml:space="preserve"> </w:t>
      </w:r>
      <w:r>
        <w:rPr>
          <w:b/>
          <w:w w:val="110"/>
          <w:sz w:val="20"/>
        </w:rPr>
        <w:t>to</w:t>
      </w:r>
      <w:r>
        <w:rPr>
          <w:b/>
          <w:spacing w:val="-14"/>
          <w:w w:val="110"/>
          <w:sz w:val="20"/>
        </w:rPr>
        <w:t xml:space="preserve"> </w:t>
      </w:r>
      <w:r>
        <w:rPr>
          <w:b/>
          <w:w w:val="110"/>
          <w:sz w:val="20"/>
        </w:rPr>
        <w:t>the local</w:t>
      </w:r>
      <w:r>
        <w:rPr>
          <w:b/>
          <w:spacing w:val="24"/>
          <w:w w:val="112"/>
          <w:sz w:val="20"/>
        </w:rPr>
        <w:t xml:space="preserve"> </w:t>
      </w:r>
      <w:r>
        <w:rPr>
          <w:b/>
          <w:spacing w:val="-3"/>
          <w:w w:val="110"/>
          <w:sz w:val="20"/>
        </w:rPr>
        <w:t>Heal</w:t>
      </w:r>
      <w:r>
        <w:rPr>
          <w:b/>
          <w:spacing w:val="-2"/>
          <w:w w:val="110"/>
          <w:sz w:val="20"/>
        </w:rPr>
        <w:t>th</w:t>
      </w:r>
      <w:r>
        <w:rPr>
          <w:b/>
          <w:spacing w:val="-13"/>
          <w:w w:val="110"/>
          <w:sz w:val="20"/>
        </w:rPr>
        <w:t xml:space="preserve"> </w:t>
      </w:r>
      <w:r>
        <w:rPr>
          <w:b/>
          <w:w w:val="110"/>
          <w:sz w:val="20"/>
        </w:rPr>
        <w:t>Protection</w:t>
      </w:r>
      <w:r>
        <w:rPr>
          <w:b/>
          <w:spacing w:val="-12"/>
          <w:w w:val="110"/>
          <w:sz w:val="20"/>
        </w:rPr>
        <w:t xml:space="preserve"> </w:t>
      </w:r>
      <w:r>
        <w:rPr>
          <w:b/>
          <w:spacing w:val="-3"/>
          <w:w w:val="110"/>
          <w:sz w:val="20"/>
        </w:rPr>
        <w:t>Unit.</w:t>
      </w:r>
    </w:p>
    <w:sectPr w:rsidR="00D72844" w:rsidSect="00494F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A0"/>
    <w:rsid w:val="00377924"/>
    <w:rsid w:val="00494FA0"/>
    <w:rsid w:val="005642AD"/>
    <w:rsid w:val="005D3071"/>
    <w:rsid w:val="005E25AD"/>
    <w:rsid w:val="0071559A"/>
    <w:rsid w:val="007F10B0"/>
    <w:rsid w:val="00AD7650"/>
    <w:rsid w:val="00C3334D"/>
    <w:rsid w:val="00D72844"/>
    <w:rsid w:val="00D7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43AC28-70D1-4961-8697-D73E8F3B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SecondaryHeadingOne">
    <w:name w:val="DH Secondary Heading One"/>
    <w:basedOn w:val="Normal"/>
    <w:rsid w:val="00494FA0"/>
    <w:pPr>
      <w:spacing w:after="0" w:line="360" w:lineRule="exact"/>
    </w:pPr>
    <w:rPr>
      <w:rFonts w:ascii="Arial" w:eastAsia="Times New Roman" w:hAnsi="Arial" w:cs="Times New Roman"/>
      <w:color w:val="009966"/>
      <w:sz w:val="28"/>
      <w:szCs w:val="20"/>
    </w:rPr>
  </w:style>
  <w:style w:type="paragraph" w:styleId="NoSpacing">
    <w:name w:val="No Spacing"/>
    <w:uiPriority w:val="1"/>
    <w:qFormat/>
    <w:rsid w:val="00494FA0"/>
    <w:pPr>
      <w:spacing w:after="0" w:line="240" w:lineRule="auto"/>
    </w:pPr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F8BD-8DEC-4C53-932E-3A227AD6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Regan</dc:creator>
  <cp:lastModifiedBy>Jenkins Dylan</cp:lastModifiedBy>
  <cp:revision>2</cp:revision>
  <dcterms:created xsi:type="dcterms:W3CDTF">2022-06-13T09:48:00Z</dcterms:created>
  <dcterms:modified xsi:type="dcterms:W3CDTF">2022-06-13T09:48:00Z</dcterms:modified>
</cp:coreProperties>
</file>